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F428" w14:textId="77777777" w:rsidR="006F79D1" w:rsidRPr="006F79D1" w:rsidRDefault="006F79D1" w:rsidP="006F79D1">
      <w:pPr>
        <w:rPr>
          <w:b/>
          <w:bCs/>
        </w:rPr>
      </w:pPr>
      <w:r w:rsidRPr="006F79D1">
        <w:rPr>
          <w:b/>
          <w:bCs/>
        </w:rPr>
        <w:t>Introduction</w:t>
      </w:r>
    </w:p>
    <w:p w14:paraId="0DD45A82" w14:textId="76DE0156" w:rsidR="006F79D1" w:rsidRPr="006F79D1" w:rsidRDefault="006F79D1" w:rsidP="006F79D1">
      <w:r w:rsidRPr="006F79D1">
        <w:t>Pulborough Parish Council utili</w:t>
      </w:r>
      <w:r>
        <w:t>s</w:t>
      </w:r>
      <w:r w:rsidRPr="006F79D1">
        <w:t>es</w:t>
      </w:r>
      <w:r>
        <w:t xml:space="preserve"> “dummy”</w:t>
      </w:r>
      <w:r w:rsidRPr="006F79D1">
        <w:t xml:space="preserve"> closed circuit television (CCTV) to safeguard the Council’s property and to foster a secure environment for and visitors at its premises. For details on your privacy rights regarding</w:t>
      </w:r>
      <w:r>
        <w:t xml:space="preserve"> other</w:t>
      </w:r>
      <w:r w:rsidRPr="006F79D1">
        <w:t xml:space="preserve"> personal data collected via </w:t>
      </w:r>
      <w:r>
        <w:t>other means</w:t>
      </w:r>
      <w:r w:rsidRPr="006F79D1">
        <w:t xml:space="preserve">, please refer to the Council's </w:t>
      </w:r>
      <w:r w:rsidRPr="006F79D1">
        <w:t>Data Protection Policy</w:t>
      </w:r>
      <w:r w:rsidRPr="006F79D1">
        <w:t>.</w:t>
      </w:r>
    </w:p>
    <w:p w14:paraId="26A0D4A4" w14:textId="400DBB89" w:rsidR="006F79D1" w:rsidRPr="006F79D1" w:rsidRDefault="006F79D1" w:rsidP="006F79D1">
      <w:r w:rsidRPr="006F79D1">
        <w:t>The Council’s</w:t>
      </w:r>
      <w:r>
        <w:t xml:space="preserve"> “dummy”</w:t>
      </w:r>
      <w:r w:rsidRPr="006F79D1">
        <w:t xml:space="preserve"> CCTV system</w:t>
      </w:r>
      <w:r>
        <w:t xml:space="preserve"> does not </w:t>
      </w:r>
      <w:r w:rsidRPr="006F79D1">
        <w:t>record images</w:t>
      </w:r>
      <w:r>
        <w:t>,</w:t>
      </w:r>
      <w:r w:rsidRPr="006F79D1">
        <w:t xml:space="preserve"> no</w:t>
      </w:r>
      <w:r>
        <w:t>r</w:t>
      </w:r>
      <w:r w:rsidRPr="006F79D1">
        <w:t xml:space="preserve"> audio recordings</w:t>
      </w:r>
      <w:r>
        <w:t>.</w:t>
      </w:r>
    </w:p>
    <w:p w14:paraId="030A5FE3" w14:textId="679E5478" w:rsidR="006F79D1" w:rsidRPr="006F79D1" w:rsidRDefault="006F79D1" w:rsidP="006F79D1">
      <w:pPr>
        <w:rPr>
          <w:b/>
          <w:bCs/>
        </w:rPr>
      </w:pPr>
      <w:r w:rsidRPr="006F79D1">
        <w:rPr>
          <w:b/>
          <w:bCs/>
        </w:rPr>
        <w:t xml:space="preserve">Purposes of </w:t>
      </w:r>
      <w:r w:rsidRPr="006F79D1">
        <w:rPr>
          <w:b/>
          <w:bCs/>
        </w:rPr>
        <w:t xml:space="preserve">“dummy” </w:t>
      </w:r>
      <w:r w:rsidRPr="006F79D1">
        <w:rPr>
          <w:b/>
          <w:bCs/>
        </w:rPr>
        <w:t>CCTV</w:t>
      </w:r>
    </w:p>
    <w:p w14:paraId="400D45CE" w14:textId="75C38A4C" w:rsidR="006F79D1" w:rsidRPr="006F79D1" w:rsidRDefault="006F79D1" w:rsidP="006F79D1">
      <w:r w:rsidRPr="006F79D1">
        <w:t xml:space="preserve">The Council has </w:t>
      </w:r>
      <w:r>
        <w:t>been informed by Sussex Police of the benefit and the reason why it is</w:t>
      </w:r>
      <w:r w:rsidRPr="006F79D1">
        <w:t xml:space="preserve"> necessary and proportionate to deploy</w:t>
      </w:r>
      <w:r>
        <w:t xml:space="preserve"> “dummy”</w:t>
      </w:r>
      <w:r w:rsidRPr="006F79D1">
        <w:t xml:space="preserve"> CCTV. </w:t>
      </w:r>
      <w:r>
        <w:t>No d</w:t>
      </w:r>
      <w:r w:rsidRPr="006F79D1">
        <w:t xml:space="preserve">ata </w:t>
      </w:r>
      <w:r>
        <w:t xml:space="preserve">can be </w:t>
      </w:r>
      <w:r w:rsidRPr="006F79D1">
        <w:t>obtained from the system</w:t>
      </w:r>
      <w:r>
        <w:t>. However, the use of “dummy” CCTV is to</w:t>
      </w:r>
      <w:r w:rsidRPr="006F79D1">
        <w:t>:</w:t>
      </w:r>
    </w:p>
    <w:p w14:paraId="583BCE79" w14:textId="77777777" w:rsidR="006F79D1" w:rsidRPr="006F79D1" w:rsidRDefault="006F79D1" w:rsidP="006F79D1">
      <w:pPr>
        <w:numPr>
          <w:ilvl w:val="0"/>
          <w:numId w:val="1"/>
        </w:numPr>
      </w:pPr>
      <w:r w:rsidRPr="006F79D1">
        <w:t>Preventing or detecting crime or equivalent misconduct.</w:t>
      </w:r>
    </w:p>
    <w:p w14:paraId="1839904E" w14:textId="24BEB5CB" w:rsidR="006F79D1" w:rsidRPr="006F79D1" w:rsidRDefault="006F79D1" w:rsidP="006F79D1">
      <w:pPr>
        <w:rPr>
          <w:b/>
          <w:bCs/>
        </w:rPr>
      </w:pPr>
      <w:r w:rsidRPr="006F79D1">
        <w:rPr>
          <w:b/>
          <w:bCs/>
        </w:rPr>
        <w:t xml:space="preserve">Location of </w:t>
      </w:r>
      <w:r w:rsidRPr="006F79D1">
        <w:rPr>
          <w:b/>
          <w:bCs/>
        </w:rPr>
        <w:t xml:space="preserve">“Dummy” </w:t>
      </w:r>
      <w:r w:rsidRPr="006F79D1">
        <w:rPr>
          <w:b/>
          <w:bCs/>
        </w:rPr>
        <w:t>Cameras</w:t>
      </w:r>
    </w:p>
    <w:p w14:paraId="7361C618" w14:textId="5D696F90" w:rsidR="006F79D1" w:rsidRPr="006F79D1" w:rsidRDefault="006F79D1" w:rsidP="006F79D1">
      <w:r>
        <w:t>Dummy c</w:t>
      </w:r>
      <w:r w:rsidRPr="006F79D1">
        <w:t>ameras are strategically positioned throughout Council premises, primarily at</w:t>
      </w:r>
      <w:r>
        <w:t xml:space="preserve"> key assets</w:t>
      </w:r>
      <w:r w:rsidRPr="006F79D1">
        <w:t>, covering communal or public areas only. Cameras are not directed towards toilets, shower facilities, changing rooms, staff kitchens, staff break rooms, or private offices. All cameras, except for temporary setups for covert recording, are clearly visible.</w:t>
      </w:r>
    </w:p>
    <w:p w14:paraId="08F97BAF" w14:textId="618112D3" w:rsidR="006F79D1" w:rsidRPr="006F79D1" w:rsidRDefault="006F79D1" w:rsidP="006F79D1">
      <w:r w:rsidRPr="006F79D1">
        <w:rPr>
          <w:i/>
          <w:iCs/>
        </w:rPr>
        <w:t>Appropriate signage</w:t>
      </w:r>
      <w:r w:rsidRPr="00D86AAC">
        <w:rPr>
          <w:i/>
          <w:iCs/>
        </w:rPr>
        <w:t>, while not compliant with “live” CCTV signage,</w:t>
      </w:r>
      <w:r w:rsidRPr="006F79D1">
        <w:t xml:space="preserve"> is prominently displayed to notify employees, clients, customers, and visitors that </w:t>
      </w:r>
      <w:r>
        <w:t xml:space="preserve">“dummy” </w:t>
      </w:r>
      <w:r w:rsidRPr="006F79D1">
        <w:t>CCTV coverage is in operation.</w:t>
      </w:r>
    </w:p>
    <w:p w14:paraId="660AB0E1" w14:textId="77777777" w:rsidR="006F79D1" w:rsidRPr="006F79D1" w:rsidRDefault="006F79D1" w:rsidP="006F79D1">
      <w:pPr>
        <w:rPr>
          <w:b/>
          <w:bCs/>
        </w:rPr>
      </w:pPr>
      <w:r w:rsidRPr="006F79D1">
        <w:rPr>
          <w:b/>
          <w:bCs/>
        </w:rPr>
        <w:t>Recording and Retention of Images</w:t>
      </w:r>
    </w:p>
    <w:p w14:paraId="6DE28838" w14:textId="3C4D2C61" w:rsidR="006F79D1" w:rsidRPr="006F79D1" w:rsidRDefault="006F79D1" w:rsidP="006F79D1">
      <w:r>
        <w:t xml:space="preserve">“Dummy” CCTV does not record nor retain images. </w:t>
      </w:r>
    </w:p>
    <w:p w14:paraId="2690D0E5" w14:textId="77777777" w:rsidR="006F79D1" w:rsidRPr="006F79D1" w:rsidRDefault="006F79D1" w:rsidP="006F79D1">
      <w:pPr>
        <w:rPr>
          <w:b/>
          <w:bCs/>
        </w:rPr>
      </w:pPr>
      <w:r w:rsidRPr="006F79D1">
        <w:rPr>
          <w:b/>
          <w:bCs/>
        </w:rPr>
        <w:t>Access to and Disclosure of Images</w:t>
      </w:r>
    </w:p>
    <w:p w14:paraId="3C7945AB" w14:textId="2773C07B" w:rsidR="006F79D1" w:rsidRPr="006F79D1" w:rsidRDefault="006F79D1" w:rsidP="00B14C79">
      <w:r>
        <w:t>As no recordings</w:t>
      </w:r>
      <w:r w:rsidR="00B14C79">
        <w:t>,</w:t>
      </w:r>
      <w:r>
        <w:t xml:space="preserve"> nor retention of images are</w:t>
      </w:r>
      <w:r w:rsidR="00B14C79">
        <w:t xml:space="preserve"> available, there are no access rights. </w:t>
      </w:r>
      <w:r>
        <w:t xml:space="preserve">  </w:t>
      </w:r>
    </w:p>
    <w:p w14:paraId="1CE48025" w14:textId="77777777" w:rsidR="006F79D1" w:rsidRPr="006F79D1" w:rsidRDefault="006F79D1" w:rsidP="006F79D1">
      <w:pPr>
        <w:rPr>
          <w:b/>
          <w:bCs/>
        </w:rPr>
      </w:pPr>
      <w:r w:rsidRPr="006F79D1">
        <w:rPr>
          <w:b/>
          <w:bCs/>
        </w:rPr>
        <w:t>Implementation</w:t>
      </w:r>
    </w:p>
    <w:p w14:paraId="0514D15A" w14:textId="345141CC" w:rsidR="006F79D1" w:rsidRPr="006F79D1" w:rsidRDefault="006F79D1" w:rsidP="006F79D1">
      <w:r w:rsidRPr="006F79D1">
        <w:t xml:space="preserve">The Council’s Data Protection Officer, </w:t>
      </w:r>
      <w:r w:rsidR="00B14C79">
        <w:t>Harry Quenault</w:t>
      </w:r>
      <w:r w:rsidRPr="006F79D1">
        <w:t xml:space="preserve">, oversees policy implementation and compliance, conducting regular reviews to ensure adherence to data protection and privacy laws. Complaints or inquiries regarding </w:t>
      </w:r>
      <w:r w:rsidR="00B14C79">
        <w:t xml:space="preserve">“dummy” </w:t>
      </w:r>
      <w:r w:rsidRPr="006F79D1">
        <w:t xml:space="preserve">CCTV operations should be directed to </w:t>
      </w:r>
      <w:r w:rsidR="00B14C79">
        <w:t>Harry Quenault</w:t>
      </w:r>
      <w:r w:rsidRPr="006F79D1">
        <w:t>.</w:t>
      </w:r>
    </w:p>
    <w:p w14:paraId="0AB02F3B" w14:textId="77777777" w:rsidR="006F79D1" w:rsidRPr="006F79D1" w:rsidRDefault="006F79D1" w:rsidP="006F79D1">
      <w:pPr>
        <w:rPr>
          <w:b/>
          <w:bCs/>
        </w:rPr>
      </w:pPr>
      <w:r w:rsidRPr="006F79D1">
        <w:rPr>
          <w:b/>
          <w:bCs/>
        </w:rPr>
        <w:t>Data Protection</w:t>
      </w:r>
    </w:p>
    <w:p w14:paraId="2410B37E" w14:textId="4801CF48" w:rsidR="006F79D1" w:rsidRPr="006F79D1" w:rsidRDefault="00B14C79" w:rsidP="006F79D1">
      <w:r>
        <w:t>No p</w:t>
      </w:r>
      <w:r w:rsidR="006F79D1" w:rsidRPr="006F79D1">
        <w:t xml:space="preserve">ersonal data collected through </w:t>
      </w:r>
      <w:r w:rsidR="00D86AAC">
        <w:t xml:space="preserve">“dummy” </w:t>
      </w:r>
      <w:r w:rsidR="006F79D1" w:rsidRPr="006F79D1">
        <w:t>CCTV</w:t>
      </w:r>
      <w:r>
        <w:t>.</w:t>
      </w:r>
      <w:r w:rsidR="006F79D1" w:rsidRPr="006F79D1">
        <w:t xml:space="preserve"> </w:t>
      </w:r>
    </w:p>
    <w:p w14:paraId="4ED0ACB4" w14:textId="77777777" w:rsidR="002F0410" w:rsidRDefault="002F0410"/>
    <w:sectPr w:rsidR="002F04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622D" w14:textId="77777777" w:rsidR="006F79D1" w:rsidRDefault="006F79D1" w:rsidP="006F79D1">
      <w:pPr>
        <w:spacing w:after="0" w:line="240" w:lineRule="auto"/>
      </w:pPr>
      <w:r>
        <w:separator/>
      </w:r>
    </w:p>
  </w:endnote>
  <w:endnote w:type="continuationSeparator" w:id="0">
    <w:p w14:paraId="08E2017D" w14:textId="77777777" w:rsidR="006F79D1" w:rsidRDefault="006F79D1" w:rsidP="006F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A80A" w14:textId="77777777" w:rsidR="006F79D1" w:rsidRDefault="006F79D1" w:rsidP="006F79D1">
      <w:pPr>
        <w:spacing w:after="0" w:line="240" w:lineRule="auto"/>
      </w:pPr>
      <w:r>
        <w:separator/>
      </w:r>
    </w:p>
  </w:footnote>
  <w:footnote w:type="continuationSeparator" w:id="0">
    <w:p w14:paraId="2BE0A94E" w14:textId="77777777" w:rsidR="006F79D1" w:rsidRDefault="006F79D1" w:rsidP="006F7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8D73" w14:textId="30EC192A" w:rsidR="006F79D1" w:rsidRDefault="006F79D1">
    <w:pPr>
      <w:pStyle w:val="Header"/>
    </w:pPr>
    <w:r>
      <w:t>DUMMY CCTV POLICY – ICO RECOMMENDATION 21/05/24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CA5"/>
    <w:multiLevelType w:val="multilevel"/>
    <w:tmpl w:val="35A8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808BE"/>
    <w:multiLevelType w:val="multilevel"/>
    <w:tmpl w:val="1E9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40B4C"/>
    <w:multiLevelType w:val="multilevel"/>
    <w:tmpl w:val="0EB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742662">
    <w:abstractNumId w:val="1"/>
  </w:num>
  <w:num w:numId="2" w16cid:durableId="1099788728">
    <w:abstractNumId w:val="2"/>
  </w:num>
  <w:num w:numId="3" w16cid:durableId="42326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D1"/>
    <w:rsid w:val="00044CB8"/>
    <w:rsid w:val="00093446"/>
    <w:rsid w:val="002F0410"/>
    <w:rsid w:val="006F79D1"/>
    <w:rsid w:val="009154CA"/>
    <w:rsid w:val="00B14C79"/>
    <w:rsid w:val="00D8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4FF9"/>
  <w15:chartTrackingRefBased/>
  <w15:docId w15:val="{99C0ADDC-0660-432C-925E-22CE912B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9D1"/>
    <w:rPr>
      <w:rFonts w:eastAsiaTheme="majorEastAsia" w:cstheme="majorBidi"/>
      <w:color w:val="272727" w:themeColor="text1" w:themeTint="D8"/>
    </w:rPr>
  </w:style>
  <w:style w:type="paragraph" w:styleId="Title">
    <w:name w:val="Title"/>
    <w:basedOn w:val="Normal"/>
    <w:next w:val="Normal"/>
    <w:link w:val="TitleChar"/>
    <w:uiPriority w:val="10"/>
    <w:qFormat/>
    <w:rsid w:val="006F7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9D1"/>
    <w:pPr>
      <w:spacing w:before="160"/>
      <w:jc w:val="center"/>
    </w:pPr>
    <w:rPr>
      <w:i/>
      <w:iCs/>
      <w:color w:val="404040" w:themeColor="text1" w:themeTint="BF"/>
    </w:rPr>
  </w:style>
  <w:style w:type="character" w:customStyle="1" w:styleId="QuoteChar">
    <w:name w:val="Quote Char"/>
    <w:basedOn w:val="DefaultParagraphFont"/>
    <w:link w:val="Quote"/>
    <w:uiPriority w:val="29"/>
    <w:rsid w:val="006F79D1"/>
    <w:rPr>
      <w:i/>
      <w:iCs/>
      <w:color w:val="404040" w:themeColor="text1" w:themeTint="BF"/>
    </w:rPr>
  </w:style>
  <w:style w:type="paragraph" w:styleId="ListParagraph">
    <w:name w:val="List Paragraph"/>
    <w:basedOn w:val="Normal"/>
    <w:uiPriority w:val="34"/>
    <w:qFormat/>
    <w:rsid w:val="006F79D1"/>
    <w:pPr>
      <w:ind w:left="720"/>
      <w:contextualSpacing/>
    </w:pPr>
  </w:style>
  <w:style w:type="character" w:styleId="IntenseEmphasis">
    <w:name w:val="Intense Emphasis"/>
    <w:basedOn w:val="DefaultParagraphFont"/>
    <w:uiPriority w:val="21"/>
    <w:qFormat/>
    <w:rsid w:val="006F79D1"/>
    <w:rPr>
      <w:i/>
      <w:iCs/>
      <w:color w:val="0F4761" w:themeColor="accent1" w:themeShade="BF"/>
    </w:rPr>
  </w:style>
  <w:style w:type="paragraph" w:styleId="IntenseQuote">
    <w:name w:val="Intense Quote"/>
    <w:basedOn w:val="Normal"/>
    <w:next w:val="Normal"/>
    <w:link w:val="IntenseQuoteChar"/>
    <w:uiPriority w:val="30"/>
    <w:qFormat/>
    <w:rsid w:val="006F7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9D1"/>
    <w:rPr>
      <w:i/>
      <w:iCs/>
      <w:color w:val="0F4761" w:themeColor="accent1" w:themeShade="BF"/>
    </w:rPr>
  </w:style>
  <w:style w:type="character" w:styleId="IntenseReference">
    <w:name w:val="Intense Reference"/>
    <w:basedOn w:val="DefaultParagraphFont"/>
    <w:uiPriority w:val="32"/>
    <w:qFormat/>
    <w:rsid w:val="006F79D1"/>
    <w:rPr>
      <w:b/>
      <w:bCs/>
      <w:smallCaps/>
      <w:color w:val="0F4761" w:themeColor="accent1" w:themeShade="BF"/>
      <w:spacing w:val="5"/>
    </w:rPr>
  </w:style>
  <w:style w:type="paragraph" w:styleId="Header">
    <w:name w:val="header"/>
    <w:basedOn w:val="Normal"/>
    <w:link w:val="HeaderChar"/>
    <w:uiPriority w:val="99"/>
    <w:unhideWhenUsed/>
    <w:rsid w:val="006F7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9D1"/>
  </w:style>
  <w:style w:type="paragraph" w:styleId="Footer">
    <w:name w:val="footer"/>
    <w:basedOn w:val="Normal"/>
    <w:link w:val="FooterChar"/>
    <w:uiPriority w:val="99"/>
    <w:unhideWhenUsed/>
    <w:rsid w:val="006F7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Props1.xml><?xml version="1.0" encoding="utf-8"?>
<ds:datastoreItem xmlns:ds="http://schemas.openxmlformats.org/officeDocument/2006/customXml" ds:itemID="{D1E5413F-F6A1-47FB-A7B0-6FD09AB25EAD}"/>
</file>

<file path=customXml/itemProps2.xml><?xml version="1.0" encoding="utf-8"?>
<ds:datastoreItem xmlns:ds="http://schemas.openxmlformats.org/officeDocument/2006/customXml" ds:itemID="{9A0694E1-58E1-492A-95DB-8F30BD726A83}"/>
</file>

<file path=customXml/itemProps3.xml><?xml version="1.0" encoding="utf-8"?>
<ds:datastoreItem xmlns:ds="http://schemas.openxmlformats.org/officeDocument/2006/customXml" ds:itemID="{C9F4C6C0-2D97-44BA-8215-989B5DCBA91D}"/>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Quenault</dc:creator>
  <cp:keywords/>
  <dc:description/>
  <cp:lastModifiedBy>Harry Quenault</cp:lastModifiedBy>
  <cp:revision>1</cp:revision>
  <dcterms:created xsi:type="dcterms:W3CDTF">2024-08-07T09:01:00Z</dcterms:created>
  <dcterms:modified xsi:type="dcterms:W3CDTF">2024-08-07T09:25:00Z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ies>
</file>